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43" w:type="dxa"/>
        <w:tblInd w:w="0" w:type="dxa"/>
        <w:tblLayout w:type="fixed"/>
        <w:tblCellMar>
          <w:top w:w="15" w:type="dxa"/>
          <w:left w:w="15" w:type="dxa"/>
          <w:bottom w:w="15" w:type="dxa"/>
          <w:right w:w="15" w:type="dxa"/>
        </w:tblCellMar>
      </w:tblPr>
      <w:tblGrid>
        <w:gridCol w:w="1260"/>
        <w:gridCol w:w="7783"/>
      </w:tblGrid>
      <w:tr>
        <w:tblPrEx>
          <w:tblLayout w:type="fixed"/>
          <w:tblCellMar>
            <w:top w:w="15" w:type="dxa"/>
            <w:left w:w="15" w:type="dxa"/>
            <w:bottom w:w="15" w:type="dxa"/>
            <w:right w:w="15" w:type="dxa"/>
          </w:tblCellMar>
        </w:tblPrEx>
        <w:trPr>
          <w:trHeight w:val="624" w:hRule="atLeast"/>
        </w:trPr>
        <w:tc>
          <w:tcPr>
            <w:tcW w:w="904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1"/>
                <w:szCs w:val="21"/>
              </w:rPr>
            </w:pPr>
            <w:bookmarkStart w:id="0" w:name="_GoBack"/>
            <w:r>
              <w:rPr>
                <w:rFonts w:hint="eastAsia" w:ascii="宋体" w:hAnsi="宋体" w:eastAsia="宋体" w:cs="宋体"/>
                <w:b/>
                <w:color w:val="000000"/>
                <w:kern w:val="0"/>
                <w:sz w:val="21"/>
                <w:szCs w:val="21"/>
              </w:rPr>
              <w:t>设备维修招标评分表</w:t>
            </w:r>
          </w:p>
        </w:tc>
      </w:tr>
      <w:tr>
        <w:tblPrEx>
          <w:tblLayout w:type="fixed"/>
          <w:tblCellMar>
            <w:top w:w="15" w:type="dxa"/>
            <w:left w:w="15" w:type="dxa"/>
            <w:bottom w:w="15" w:type="dxa"/>
            <w:right w:w="15" w:type="dxa"/>
          </w:tblCellMar>
        </w:tblPrEx>
        <w:trPr>
          <w:trHeight w:val="624" w:hRule="atLeast"/>
        </w:trPr>
        <w:tc>
          <w:tcPr>
            <w:tcW w:w="904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r>
      <w:tr>
        <w:tblPrEx>
          <w:tblLayout w:type="fixed"/>
          <w:tblCellMar>
            <w:top w:w="15" w:type="dxa"/>
            <w:left w:w="15" w:type="dxa"/>
            <w:bottom w:w="15" w:type="dxa"/>
            <w:right w:w="15" w:type="dxa"/>
          </w:tblCellMar>
        </w:tblPrEx>
        <w:trPr>
          <w:trHeight w:val="312" w:hRule="atLeast"/>
        </w:trPr>
        <w:tc>
          <w:tcPr>
            <w:tcW w:w="904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r>
      <w:tr>
        <w:tblPrEx>
          <w:tblLayout w:type="fixed"/>
          <w:tblCellMar>
            <w:top w:w="15" w:type="dxa"/>
            <w:left w:w="15" w:type="dxa"/>
            <w:bottom w:w="15" w:type="dxa"/>
            <w:right w:w="15" w:type="dxa"/>
          </w:tblCellMar>
        </w:tblPrEx>
        <w:trPr>
          <w:trHeight w:val="673" w:hRule="atLeast"/>
        </w:trPr>
        <w:tc>
          <w:tcPr>
            <w:tcW w:w="12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价</w:t>
            </w:r>
          </w:p>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格</w:t>
            </w:r>
          </w:p>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2</w:t>
            </w:r>
            <w:r>
              <w:rPr>
                <w:rFonts w:ascii="宋体" w:hAnsi="宋体" w:eastAsia="宋体" w:cs="宋体"/>
                <w:b/>
                <w:color w:val="000000"/>
                <w:kern w:val="0"/>
                <w:sz w:val="21"/>
                <w:szCs w:val="21"/>
              </w:rPr>
              <w:t>0</w:t>
            </w:r>
          </w:p>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分</w:t>
            </w:r>
          </w:p>
        </w:tc>
        <w:tc>
          <w:tcPr>
            <w:tcW w:w="778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本地上门费最低者得10分，其他酌情打分                                       （</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10分）</w:t>
            </w:r>
          </w:p>
        </w:tc>
      </w:tr>
      <w:tr>
        <w:tblPrEx>
          <w:tblLayout w:type="fixed"/>
          <w:tblCellMar>
            <w:top w:w="15" w:type="dxa"/>
            <w:left w:w="15" w:type="dxa"/>
            <w:bottom w:w="15" w:type="dxa"/>
            <w:right w:w="15" w:type="dxa"/>
          </w:tblCellMar>
        </w:tblPrEx>
        <w:trPr>
          <w:trHeight w:val="539" w:hRule="atLeast"/>
        </w:trPr>
        <w:tc>
          <w:tcPr>
            <w:tcW w:w="1260" w:type="dxa"/>
            <w:vMerge w:val="continue"/>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21"/>
                <w:szCs w:val="21"/>
              </w:rPr>
            </w:pPr>
          </w:p>
        </w:tc>
        <w:tc>
          <w:tcPr>
            <w:tcW w:w="7783" w:type="dxa"/>
            <w:tcBorders>
              <w:top w:val="single" w:color="auto" w:sz="4" w:space="0"/>
              <w:left w:val="single" w:color="000000" w:sz="4" w:space="0"/>
              <w:bottom w:val="single" w:color="auto" w:sz="4" w:space="0"/>
              <w:right w:val="single" w:color="000000" w:sz="4" w:space="0"/>
            </w:tcBorders>
            <w:vAlign w:val="center"/>
          </w:tcPr>
          <w:p>
            <w:pPr>
              <w:jc w:val="left"/>
              <w:textAlignment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本地维修工时费费最低者得10分，其他酌情打分                                 （</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10分）</w:t>
            </w:r>
          </w:p>
        </w:tc>
      </w:tr>
      <w:tr>
        <w:tblPrEx>
          <w:tblLayout w:type="fixed"/>
          <w:tblCellMar>
            <w:top w:w="15" w:type="dxa"/>
            <w:left w:w="15" w:type="dxa"/>
            <w:bottom w:w="15" w:type="dxa"/>
            <w:right w:w="15" w:type="dxa"/>
          </w:tblCellMar>
        </w:tblPrEx>
        <w:trPr>
          <w:trHeight w:val="863" w:hRule="atLeast"/>
        </w:trPr>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技</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术</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48</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分</w:t>
            </w: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提供有相关专业技术（电工、钳工、制冷、分析仪器等）维修工程师资质证明的，</w:t>
            </w:r>
          </w:p>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每名得2分，每加</w:t>
            </w:r>
            <w:r>
              <w:rPr>
                <w:rFonts w:ascii="宋体" w:hAnsi="宋体" w:eastAsia="宋体" w:cs="宋体"/>
                <w:b/>
                <w:bCs/>
                <w:color w:val="000000"/>
                <w:kern w:val="0"/>
                <w:sz w:val="21"/>
                <w:szCs w:val="21"/>
              </w:rPr>
              <w:t>1</w:t>
            </w:r>
            <w:r>
              <w:rPr>
                <w:rFonts w:hint="eastAsia" w:ascii="宋体" w:hAnsi="宋体" w:eastAsia="宋体" w:cs="宋体"/>
                <w:b/>
                <w:bCs/>
                <w:color w:val="000000"/>
                <w:kern w:val="0"/>
                <w:sz w:val="21"/>
                <w:szCs w:val="21"/>
              </w:rPr>
              <w:t>名得2分，最高8分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944"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提供近</w:t>
            </w:r>
            <w:r>
              <w:rPr>
                <w:rFonts w:ascii="宋体" w:hAnsi="宋体" w:eastAsia="宋体" w:cs="宋体"/>
                <w:b/>
                <w:bCs/>
                <w:color w:val="000000"/>
                <w:kern w:val="0"/>
                <w:sz w:val="21"/>
                <w:szCs w:val="21"/>
              </w:rPr>
              <w:t>2</w:t>
            </w:r>
            <w:r>
              <w:rPr>
                <w:rFonts w:hint="eastAsia" w:ascii="宋体" w:hAnsi="宋体" w:eastAsia="宋体" w:cs="宋体"/>
                <w:b/>
                <w:bCs/>
                <w:color w:val="000000"/>
                <w:kern w:val="0"/>
                <w:sz w:val="21"/>
                <w:szCs w:val="21"/>
              </w:rPr>
              <w:t>年合肥地区企事业单位检验检测仪器设备维修过往业绩的相关证明材料，</w:t>
            </w:r>
          </w:p>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有效维修合同</w:t>
            </w:r>
            <w:r>
              <w:rPr>
                <w:rFonts w:ascii="宋体" w:hAnsi="宋体" w:eastAsia="宋体" w:cs="宋体"/>
                <w:b/>
                <w:bCs/>
                <w:color w:val="000000"/>
                <w:kern w:val="0"/>
                <w:sz w:val="21"/>
                <w:szCs w:val="21"/>
              </w:rPr>
              <w:t>4</w:t>
            </w:r>
            <w:r>
              <w:rPr>
                <w:rFonts w:hint="eastAsia" w:ascii="宋体" w:hAnsi="宋体" w:eastAsia="宋体" w:cs="宋体"/>
                <w:b/>
                <w:bCs/>
                <w:color w:val="000000"/>
                <w:kern w:val="0"/>
                <w:sz w:val="21"/>
                <w:szCs w:val="21"/>
              </w:rPr>
              <w:t>份及以上，</w:t>
            </w:r>
            <w:r>
              <w:rPr>
                <w:rFonts w:ascii="宋体" w:hAnsi="宋体" w:eastAsia="宋体" w:cs="宋体"/>
                <w:b/>
                <w:bCs/>
                <w:color w:val="000000"/>
                <w:kern w:val="0"/>
                <w:sz w:val="21"/>
                <w:szCs w:val="21"/>
              </w:rPr>
              <w:t>4</w:t>
            </w:r>
            <w:r>
              <w:rPr>
                <w:rFonts w:hint="eastAsia" w:ascii="宋体" w:hAnsi="宋体" w:eastAsia="宋体" w:cs="宋体"/>
                <w:b/>
                <w:bCs/>
                <w:color w:val="000000"/>
                <w:kern w:val="0"/>
                <w:sz w:val="21"/>
                <w:szCs w:val="21"/>
              </w:rPr>
              <w:t>份得2分，每多一份加2分，最高8分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967"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承诺维修后不出现相同故障的周期，</w:t>
            </w:r>
            <w:r>
              <w:rPr>
                <w:rFonts w:ascii="宋体" w:hAnsi="宋体" w:eastAsia="宋体" w:cs="宋体"/>
                <w:b/>
                <w:bCs/>
                <w:color w:val="000000"/>
                <w:kern w:val="0"/>
                <w:sz w:val="21"/>
                <w:szCs w:val="21"/>
              </w:rPr>
              <w:t>3</w:t>
            </w:r>
            <w:r>
              <w:rPr>
                <w:rFonts w:hint="eastAsia" w:ascii="宋体" w:hAnsi="宋体" w:eastAsia="宋体" w:cs="宋体"/>
                <w:b/>
                <w:bCs/>
                <w:color w:val="000000"/>
                <w:kern w:val="0"/>
                <w:sz w:val="21"/>
                <w:szCs w:val="21"/>
              </w:rPr>
              <w:t>个月得2分，每增加</w:t>
            </w:r>
            <w:r>
              <w:rPr>
                <w:rFonts w:ascii="宋体" w:hAnsi="宋体" w:eastAsia="宋体" w:cs="宋体"/>
                <w:b/>
                <w:bCs/>
                <w:color w:val="000000"/>
                <w:kern w:val="0"/>
                <w:sz w:val="21"/>
                <w:szCs w:val="21"/>
              </w:rPr>
              <w:t>1</w:t>
            </w:r>
            <w:r>
              <w:rPr>
                <w:rFonts w:hint="eastAsia" w:ascii="宋体" w:hAnsi="宋体" w:eastAsia="宋体" w:cs="宋体"/>
                <w:b/>
                <w:bCs/>
                <w:color w:val="000000"/>
                <w:kern w:val="0"/>
                <w:sz w:val="21"/>
                <w:szCs w:val="21"/>
              </w:rPr>
              <w:t>个月加2分，最高8分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1616"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核心配件维修承诺质保</w:t>
            </w:r>
            <w:r>
              <w:rPr>
                <w:rFonts w:ascii="宋体" w:hAnsi="宋体" w:eastAsia="宋体" w:cs="宋体"/>
                <w:b/>
                <w:bCs/>
                <w:color w:val="000000"/>
                <w:kern w:val="0"/>
                <w:sz w:val="21"/>
                <w:szCs w:val="21"/>
              </w:rPr>
              <w:t>6</w:t>
            </w:r>
            <w:r>
              <w:rPr>
                <w:rFonts w:hint="eastAsia" w:ascii="宋体" w:hAnsi="宋体" w:eastAsia="宋体" w:cs="宋体"/>
                <w:b/>
                <w:bCs/>
                <w:color w:val="000000"/>
                <w:kern w:val="0"/>
                <w:sz w:val="21"/>
                <w:szCs w:val="21"/>
              </w:rPr>
              <w:t>个月得2分，每增加</w:t>
            </w:r>
            <w:r>
              <w:rPr>
                <w:rFonts w:ascii="宋体" w:hAnsi="宋体" w:eastAsia="宋体" w:cs="宋体"/>
                <w:b/>
                <w:bCs/>
                <w:color w:val="000000"/>
                <w:kern w:val="0"/>
                <w:sz w:val="21"/>
                <w:szCs w:val="21"/>
              </w:rPr>
              <w:t>6</w:t>
            </w:r>
            <w:r>
              <w:rPr>
                <w:rFonts w:hint="eastAsia" w:ascii="宋体" w:hAnsi="宋体" w:eastAsia="宋体" w:cs="宋体"/>
                <w:b/>
                <w:bCs/>
                <w:color w:val="000000"/>
                <w:kern w:val="0"/>
                <w:sz w:val="21"/>
                <w:szCs w:val="21"/>
              </w:rPr>
              <w:t>个月加2分，最高8分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r>
              <w:rPr>
                <w:rFonts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（核心配件包括：主板、压缩机、变频器等）</w:t>
            </w:r>
          </w:p>
        </w:tc>
      </w:tr>
      <w:tr>
        <w:tblPrEx>
          <w:tblLayout w:type="fixed"/>
          <w:tblCellMar>
            <w:top w:w="15" w:type="dxa"/>
            <w:left w:w="15" w:type="dxa"/>
            <w:bottom w:w="15" w:type="dxa"/>
            <w:right w:w="15" w:type="dxa"/>
          </w:tblCellMar>
        </w:tblPrEx>
        <w:trPr>
          <w:trHeight w:val="946"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承诺在维修期间提供同档次备用配件得8分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 xml:space="preserve">  </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1084"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承诺每年</w:t>
            </w:r>
            <w:r>
              <w:rPr>
                <w:rFonts w:ascii="宋体" w:hAnsi="宋体" w:eastAsia="宋体" w:cs="宋体"/>
                <w:b/>
                <w:bCs/>
                <w:color w:val="000000"/>
                <w:kern w:val="0"/>
                <w:sz w:val="21"/>
                <w:szCs w:val="21"/>
              </w:rPr>
              <w:t>2</w:t>
            </w:r>
            <w:r>
              <w:rPr>
                <w:rFonts w:hint="eastAsia" w:ascii="宋体" w:hAnsi="宋体" w:eastAsia="宋体" w:cs="宋体"/>
                <w:b/>
                <w:bCs/>
                <w:color w:val="000000"/>
                <w:kern w:val="0"/>
                <w:sz w:val="21"/>
                <w:szCs w:val="21"/>
              </w:rPr>
              <w:t>次免费上门巡检得2分，每加</w:t>
            </w:r>
            <w:r>
              <w:rPr>
                <w:rFonts w:ascii="宋体" w:hAnsi="宋体" w:eastAsia="宋体" w:cs="宋体"/>
                <w:b/>
                <w:bCs/>
                <w:color w:val="000000"/>
                <w:kern w:val="0"/>
                <w:sz w:val="21"/>
                <w:szCs w:val="21"/>
              </w:rPr>
              <w:t>1</w:t>
            </w:r>
            <w:r>
              <w:rPr>
                <w:rFonts w:hint="eastAsia" w:ascii="宋体" w:hAnsi="宋体" w:eastAsia="宋体" w:cs="宋体"/>
                <w:b/>
                <w:bCs/>
                <w:color w:val="000000"/>
                <w:kern w:val="0"/>
                <w:sz w:val="21"/>
                <w:szCs w:val="21"/>
              </w:rPr>
              <w:t>次得2分，最高加6分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600" w:hRule="atLeast"/>
        </w:trPr>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资</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质</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与</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服</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务</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32</w:t>
            </w:r>
            <w:r>
              <w:rPr>
                <w:rFonts w:ascii="宋体" w:hAnsi="宋体" w:eastAsia="宋体" w:cs="宋体"/>
                <w:b/>
                <w:color w:val="000000"/>
                <w:kern w:val="0"/>
                <w:sz w:val="21"/>
                <w:szCs w:val="21"/>
              </w:rPr>
              <w:br w:type="textWrapping"/>
            </w:r>
            <w:r>
              <w:rPr>
                <w:rFonts w:hint="eastAsia" w:ascii="宋体" w:hAnsi="宋体" w:eastAsia="宋体" w:cs="宋体"/>
                <w:b/>
                <w:color w:val="000000"/>
                <w:kern w:val="0"/>
                <w:sz w:val="21"/>
                <w:szCs w:val="21"/>
              </w:rPr>
              <w:t>分</w:t>
            </w: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注册资金：</w:t>
            </w:r>
            <w:r>
              <w:rPr>
                <w:rFonts w:ascii="宋体" w:hAnsi="宋体" w:eastAsia="宋体" w:cs="宋体"/>
                <w:b/>
                <w:bCs/>
                <w:color w:val="000000"/>
                <w:kern w:val="0"/>
                <w:sz w:val="21"/>
                <w:szCs w:val="21"/>
              </w:rPr>
              <w:t>5</w:t>
            </w:r>
            <w:r>
              <w:rPr>
                <w:rFonts w:hint="eastAsia" w:ascii="宋体" w:hAnsi="宋体" w:eastAsia="宋体" w:cs="宋体"/>
                <w:b/>
                <w:bCs/>
                <w:color w:val="000000"/>
                <w:kern w:val="0"/>
                <w:sz w:val="21"/>
                <w:szCs w:val="21"/>
              </w:rPr>
              <w:t>万元以下得4分，</w:t>
            </w:r>
            <w:r>
              <w:rPr>
                <w:rFonts w:ascii="宋体" w:hAnsi="宋体" w:eastAsia="宋体" w:cs="宋体"/>
                <w:b/>
                <w:bCs/>
                <w:color w:val="000000"/>
                <w:kern w:val="0"/>
                <w:sz w:val="21"/>
                <w:szCs w:val="21"/>
              </w:rPr>
              <w:t>5</w:t>
            </w:r>
            <w:r>
              <w:rPr>
                <w:rFonts w:hint="eastAsia" w:ascii="宋体" w:hAnsi="宋体" w:eastAsia="宋体" w:cs="宋体"/>
                <w:b/>
                <w:bCs/>
                <w:color w:val="000000"/>
                <w:kern w:val="0"/>
                <w:sz w:val="21"/>
                <w:szCs w:val="21"/>
              </w:rPr>
              <w:t xml:space="preserve">万元以上酌情打分，最高8分       </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（4</w:t>
            </w:r>
            <w:r>
              <w:rPr>
                <w:rFonts w:ascii="宋体" w:hAnsi="宋体" w:eastAsia="宋体" w:cs="宋体"/>
                <w:b/>
                <w:bCs/>
                <w:color w:val="000000"/>
                <w:kern w:val="0"/>
                <w:sz w:val="21"/>
                <w:szCs w:val="21"/>
              </w:rPr>
              <w:t>-</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720"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投标公司自有办公、维修场所得8分，租用场地得4分</w:t>
            </w:r>
            <w:r>
              <w:rPr>
                <w:rFonts w:ascii="宋体" w:hAnsi="宋体" w:eastAsia="宋体" w:cs="宋体"/>
                <w:b/>
                <w:bCs/>
                <w:color w:val="000000"/>
                <w:sz w:val="21"/>
                <w:szCs w:val="21"/>
              </w:rPr>
              <w:t xml:space="preserve">                             </w:t>
            </w:r>
            <w:r>
              <w:rPr>
                <w:rFonts w:hint="eastAsia" w:ascii="宋体" w:hAnsi="宋体" w:eastAsia="宋体" w:cs="宋体"/>
                <w:b/>
                <w:bCs/>
                <w:color w:val="000000"/>
                <w:kern w:val="0"/>
                <w:sz w:val="21"/>
                <w:szCs w:val="21"/>
              </w:rPr>
              <w:t>（4</w:t>
            </w:r>
            <w:r>
              <w:rPr>
                <w:rFonts w:ascii="宋体" w:hAnsi="宋体" w:eastAsia="宋体" w:cs="宋体"/>
                <w:b/>
                <w:bCs/>
                <w:color w:val="000000"/>
                <w:kern w:val="0"/>
                <w:sz w:val="21"/>
                <w:szCs w:val="21"/>
              </w:rPr>
              <w:t>-</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600"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投标人具有官方授权售后资格（原仪器生产商授权），每家加2分，最高得8分       （</w:t>
            </w:r>
            <w:r>
              <w:rPr>
                <w:rFonts w:ascii="宋体" w:hAnsi="宋体" w:eastAsia="宋体" w:cs="宋体"/>
                <w:b/>
                <w:bCs/>
                <w:color w:val="000000"/>
                <w:kern w:val="0"/>
                <w:sz w:val="21"/>
                <w:szCs w:val="21"/>
              </w:rPr>
              <w:t>0-</w:t>
            </w:r>
            <w:r>
              <w:rPr>
                <w:rFonts w:hint="eastAsia" w:ascii="宋体" w:hAnsi="宋体" w:eastAsia="宋体" w:cs="宋体"/>
                <w:b/>
                <w:bCs/>
                <w:color w:val="000000"/>
                <w:kern w:val="0"/>
                <w:sz w:val="21"/>
                <w:szCs w:val="21"/>
              </w:rPr>
              <w:t>8分）</w:t>
            </w:r>
          </w:p>
        </w:tc>
      </w:tr>
      <w:tr>
        <w:tblPrEx>
          <w:tblLayout w:type="fixed"/>
          <w:tblCellMar>
            <w:top w:w="15" w:type="dxa"/>
            <w:left w:w="15" w:type="dxa"/>
            <w:bottom w:w="15" w:type="dxa"/>
            <w:right w:w="15" w:type="dxa"/>
          </w:tblCellMar>
        </w:tblPrEx>
        <w:trPr>
          <w:trHeight w:val="600" w:hRule="atLeast"/>
        </w:trPr>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1"/>
                <w:szCs w:val="21"/>
              </w:rPr>
            </w:pPr>
          </w:p>
        </w:tc>
        <w:tc>
          <w:tcPr>
            <w:tcW w:w="77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承诺</w:t>
            </w:r>
            <w:r>
              <w:rPr>
                <w:rFonts w:ascii="宋体" w:hAnsi="宋体" w:eastAsia="宋体" w:cs="宋体"/>
                <w:b/>
                <w:bCs/>
                <w:color w:val="000000"/>
                <w:kern w:val="0"/>
                <w:sz w:val="21"/>
                <w:szCs w:val="21"/>
              </w:rPr>
              <w:t>2</w:t>
            </w:r>
            <w:r>
              <w:rPr>
                <w:rFonts w:hint="eastAsia" w:ascii="宋体" w:hAnsi="宋体" w:eastAsia="宋体" w:cs="宋体"/>
                <w:b/>
                <w:bCs/>
                <w:color w:val="000000"/>
                <w:kern w:val="0"/>
                <w:sz w:val="21"/>
                <w:szCs w:val="21"/>
              </w:rPr>
              <w:t>小时内到达故障现场得8分，</w:t>
            </w:r>
            <w:r>
              <w:rPr>
                <w:rFonts w:ascii="宋体" w:hAnsi="宋体" w:eastAsia="宋体" w:cs="宋体"/>
                <w:b/>
                <w:bCs/>
                <w:color w:val="000000"/>
                <w:kern w:val="0"/>
                <w:sz w:val="21"/>
                <w:szCs w:val="21"/>
              </w:rPr>
              <w:t>2</w:t>
            </w:r>
            <w:r>
              <w:rPr>
                <w:rFonts w:hint="eastAsia" w:ascii="宋体" w:hAnsi="宋体" w:eastAsia="宋体" w:cs="宋体"/>
                <w:b/>
                <w:bCs/>
                <w:color w:val="000000"/>
                <w:kern w:val="0"/>
                <w:sz w:val="21"/>
                <w:szCs w:val="21"/>
              </w:rPr>
              <w:t>小时及以上得4分</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 xml:space="preserve"> </w:t>
            </w:r>
            <w:r>
              <w:rPr>
                <w:rFonts w:ascii="宋体" w:hAnsi="宋体" w:eastAsia="宋体" w:cs="宋体"/>
                <w:b/>
                <w:bCs/>
                <w:color w:val="000000"/>
                <w:kern w:val="0"/>
                <w:sz w:val="21"/>
                <w:szCs w:val="21"/>
              </w:rPr>
              <w:t xml:space="preserve">    </w:t>
            </w:r>
            <w:r>
              <w:rPr>
                <w:rFonts w:hint="eastAsia" w:ascii="宋体" w:hAnsi="宋体" w:eastAsia="宋体" w:cs="宋体"/>
                <w:b/>
                <w:bCs/>
                <w:color w:val="000000"/>
                <w:kern w:val="0"/>
                <w:sz w:val="21"/>
                <w:szCs w:val="21"/>
              </w:rPr>
              <w:t>（4</w:t>
            </w:r>
            <w:r>
              <w:rPr>
                <w:rFonts w:ascii="宋体" w:hAnsi="宋体" w:eastAsia="宋体" w:cs="宋体"/>
                <w:b/>
                <w:bCs/>
                <w:color w:val="000000"/>
                <w:kern w:val="0"/>
                <w:sz w:val="21"/>
                <w:szCs w:val="21"/>
              </w:rPr>
              <w:t>-</w:t>
            </w:r>
            <w:r>
              <w:rPr>
                <w:rFonts w:hint="eastAsia" w:ascii="宋体" w:hAnsi="宋体" w:eastAsia="宋体" w:cs="宋体"/>
                <w:b/>
                <w:bCs/>
                <w:color w:val="000000"/>
                <w:kern w:val="0"/>
                <w:sz w:val="21"/>
                <w:szCs w:val="21"/>
              </w:rPr>
              <w:t>8分）</w:t>
            </w:r>
          </w:p>
        </w:tc>
      </w:tr>
      <w:bookmarkEnd w:id="0"/>
    </w:tbl>
    <w:p>
      <w:pPr>
        <w:rPr>
          <w:sz w:val="13"/>
          <w:szCs w:val="16"/>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舒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52F"/>
    <w:rsid w:val="000922EC"/>
    <w:rsid w:val="002C3838"/>
    <w:rsid w:val="003344FE"/>
    <w:rsid w:val="003C6E99"/>
    <w:rsid w:val="004B0ADD"/>
    <w:rsid w:val="00556E92"/>
    <w:rsid w:val="005F6AC0"/>
    <w:rsid w:val="006F0240"/>
    <w:rsid w:val="006F5D2A"/>
    <w:rsid w:val="007364F9"/>
    <w:rsid w:val="00812657"/>
    <w:rsid w:val="00821887"/>
    <w:rsid w:val="008435BE"/>
    <w:rsid w:val="009A552F"/>
    <w:rsid w:val="009D5B99"/>
    <w:rsid w:val="00AA13DE"/>
    <w:rsid w:val="00B92416"/>
    <w:rsid w:val="00BF3927"/>
    <w:rsid w:val="00D2688E"/>
    <w:rsid w:val="00DB53E9"/>
    <w:rsid w:val="00F11957"/>
    <w:rsid w:val="033D4CCE"/>
    <w:rsid w:val="07593055"/>
    <w:rsid w:val="083B41EA"/>
    <w:rsid w:val="099E14C5"/>
    <w:rsid w:val="4F0974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方正舒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11"/>
    <w:basedOn w:val="4"/>
    <w:qFormat/>
    <w:uiPriority w:val="99"/>
    <w:rPr>
      <w:rFonts w:ascii="宋体" w:hAnsi="宋体" w:eastAsia="宋体" w:cs="宋体"/>
      <w:color w:val="000000"/>
      <w:sz w:val="28"/>
      <w:szCs w:val="28"/>
      <w:u w:val="none"/>
    </w:rPr>
  </w:style>
  <w:style w:type="character" w:customStyle="1" w:styleId="7">
    <w:name w:val="页眉 Char"/>
    <w:basedOn w:val="4"/>
    <w:link w:val="3"/>
    <w:semiHidden/>
    <w:qFormat/>
    <w:uiPriority w:val="99"/>
    <w:rPr>
      <w:rFonts w:ascii="Arial" w:hAnsi="Arial" w:eastAsia="方正舒体"/>
      <w:sz w:val="18"/>
      <w:szCs w:val="18"/>
    </w:rPr>
  </w:style>
  <w:style w:type="character" w:customStyle="1" w:styleId="8">
    <w:name w:val="页脚 Char"/>
    <w:basedOn w:val="4"/>
    <w:link w:val="2"/>
    <w:semiHidden/>
    <w:qFormat/>
    <w:uiPriority w:val="99"/>
    <w:rPr>
      <w:rFonts w:ascii="Arial" w:hAnsi="Arial" w:eastAsia="方正舒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479</Words>
  <Characters>382</Characters>
  <Lines>3</Lines>
  <Paragraphs>1</Paragraphs>
  <ScaleCrop>false</ScaleCrop>
  <LinksUpToDate>false</LinksUpToDate>
  <CharactersWithSpaces>860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2017-12-18T07:05:00Z</cp:lastPrinted>
  <dcterms:modified xsi:type="dcterms:W3CDTF">2017-12-21T06:21:21Z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